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BUCKLAND PUBLIC LIBRARY</w:t>
      </w:r>
    </w:p>
    <w:p w:rsidR="00000000" w:rsidDel="00000000" w:rsidP="00000000" w:rsidRDefault="00000000" w:rsidRPr="00000000" w14:paraId="00000002">
      <w:pPr>
        <w:jc w:val="center"/>
        <w:rPr/>
      </w:pPr>
      <w:r w:rsidDel="00000000" w:rsidR="00000000" w:rsidRPr="00000000">
        <w:rPr>
          <w:rtl w:val="0"/>
        </w:rPr>
        <w:t xml:space="preserve">30 Upper Street, Buckland MA 01338  413-625-9412</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u w:val="single"/>
        </w:rPr>
      </w:pPr>
      <w:r w:rsidDel="00000000" w:rsidR="00000000" w:rsidRPr="00000000">
        <w:rPr>
          <w:u w:val="single"/>
          <w:rtl w:val="0"/>
        </w:rPr>
        <w:t xml:space="preserve">NOTICE OF MEETING</w:t>
      </w:r>
    </w:p>
    <w:p w:rsidR="00000000" w:rsidDel="00000000" w:rsidP="00000000" w:rsidRDefault="00000000" w:rsidRPr="00000000" w14:paraId="00000005">
      <w:pPr>
        <w:jc w:val="center"/>
        <w:rPr>
          <w:u w:val="single"/>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BUCKLAND PUBLIC LIBRARY</w:t>
      </w:r>
    </w:p>
    <w:p w:rsidR="00000000" w:rsidDel="00000000" w:rsidP="00000000" w:rsidRDefault="00000000" w:rsidRPr="00000000" w14:paraId="00000007">
      <w:pPr>
        <w:jc w:val="center"/>
        <w:rPr/>
      </w:pPr>
      <w:r w:rsidDel="00000000" w:rsidR="00000000" w:rsidRPr="00000000">
        <w:rPr>
          <w:rtl w:val="0"/>
        </w:rPr>
        <w:t xml:space="preserve">BOARD OF TRUSTEES</w:t>
      </w:r>
    </w:p>
    <w:p w:rsidR="00000000" w:rsidDel="00000000" w:rsidP="00000000" w:rsidRDefault="00000000" w:rsidRPr="00000000" w14:paraId="00000008">
      <w:pPr>
        <w:jc w:val="center"/>
        <w:rPr/>
      </w:pPr>
      <w:r w:rsidDel="00000000" w:rsidR="00000000" w:rsidRPr="00000000">
        <w:rPr>
          <w:rtl w:val="0"/>
        </w:rPr>
        <w:t xml:space="preserve">Tuesday, July 21, 2020  at 6:00 p.m.</w:t>
      </w:r>
    </w:p>
    <w:p w:rsidR="00000000" w:rsidDel="00000000" w:rsidP="00000000" w:rsidRDefault="00000000" w:rsidRPr="00000000" w14:paraId="00000009">
      <w:pPr>
        <w:jc w:val="center"/>
        <w:rPr/>
      </w:pPr>
      <w:r w:rsidDel="00000000" w:rsidR="00000000" w:rsidRPr="00000000">
        <w:rPr>
          <w:rtl w:val="0"/>
        </w:rPr>
        <w:t xml:space="preserve">Socially Distanced Meeting outside Library</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Agenda</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Open the Meeting</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Secretary’s report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Treasurer’s report</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Director’s Report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Upcoming Events: Curbside pickup of books</w:t>
      </w:r>
    </w:p>
    <w:p w:rsidR="00000000" w:rsidDel="00000000" w:rsidP="00000000" w:rsidRDefault="00000000" w:rsidRPr="00000000" w14:paraId="00000011">
      <w:pPr>
        <w:ind w:left="2160" w:firstLine="0"/>
        <w:rPr/>
      </w:pPr>
      <w:r w:rsidDel="00000000" w:rsidR="00000000" w:rsidRPr="00000000">
        <w:rPr>
          <w:rtl w:val="0"/>
        </w:rPr>
        <w:t xml:space="preserve">        Programming during and after Quarantine</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Business:      </w:t>
      </w:r>
    </w:p>
    <w:p w:rsidR="00000000" w:rsidDel="00000000" w:rsidP="00000000" w:rsidRDefault="00000000" w:rsidRPr="00000000" w14:paraId="00000013">
      <w:pPr>
        <w:ind w:left="720" w:firstLine="0"/>
        <w:rPr/>
      </w:pPr>
      <w:r w:rsidDel="00000000" w:rsidR="00000000" w:rsidRPr="00000000">
        <w:rPr>
          <w:rtl w:val="0"/>
        </w:rPr>
        <w:tab/>
        <w:tab/>
        <w:t xml:space="preserve">When and how to phase in re-opening</w:t>
      </w:r>
    </w:p>
    <w:p w:rsidR="00000000" w:rsidDel="00000000" w:rsidP="00000000" w:rsidRDefault="00000000" w:rsidRPr="00000000" w14:paraId="00000014">
      <w:pPr>
        <w:ind w:left="1440" w:firstLine="720"/>
        <w:rPr/>
      </w:pPr>
      <w:r w:rsidDel="00000000" w:rsidR="00000000" w:rsidRPr="00000000">
        <w:rPr>
          <w:rtl w:val="0"/>
        </w:rPr>
        <w:t xml:space="preserve">Review  Monthly Calendar</w:t>
      </w:r>
    </w:p>
    <w:p w:rsidR="00000000" w:rsidDel="00000000" w:rsidP="00000000" w:rsidRDefault="00000000" w:rsidRPr="00000000" w14:paraId="00000015">
      <w:pPr>
        <w:ind w:left="720" w:firstLine="0"/>
        <w:rPr/>
      </w:pPr>
      <w:r w:rsidDel="00000000" w:rsidR="00000000" w:rsidRPr="00000000">
        <w:rPr>
          <w:rtl w:val="0"/>
        </w:rPr>
        <w:tab/>
        <w:tab/>
        <w:t xml:space="preserve">Review Long Range Plans</w:t>
      </w:r>
    </w:p>
    <w:p w:rsidR="00000000" w:rsidDel="00000000" w:rsidP="00000000" w:rsidRDefault="00000000" w:rsidRPr="00000000" w14:paraId="00000016">
      <w:pPr>
        <w:ind w:left="0" w:firstLine="0"/>
        <w:rPr/>
      </w:pPr>
      <w:r w:rsidDel="00000000" w:rsidR="00000000" w:rsidRPr="00000000">
        <w:rPr>
          <w:rtl w:val="0"/>
        </w:rPr>
        <w:t xml:space="preserve">      7. Subcommittee Reports</w:t>
      </w:r>
    </w:p>
    <w:p w:rsidR="00000000" w:rsidDel="00000000" w:rsidP="00000000" w:rsidRDefault="00000000" w:rsidRPr="00000000" w14:paraId="00000017">
      <w:pPr>
        <w:ind w:left="0" w:firstLine="0"/>
        <w:rPr/>
      </w:pPr>
      <w:r w:rsidDel="00000000" w:rsidR="00000000" w:rsidRPr="00000000">
        <w:rPr>
          <w:rtl w:val="0"/>
        </w:rPr>
        <w:tab/>
        <w:tab/>
        <w:tab/>
        <w:t xml:space="preserve">Finance Committee - budget</w:t>
      </w:r>
    </w:p>
    <w:p w:rsidR="00000000" w:rsidDel="00000000" w:rsidP="00000000" w:rsidRDefault="00000000" w:rsidRPr="00000000" w14:paraId="00000018">
      <w:pPr>
        <w:ind w:left="0" w:firstLine="0"/>
        <w:rPr/>
      </w:pPr>
      <w:r w:rsidDel="00000000" w:rsidR="00000000" w:rsidRPr="00000000">
        <w:rPr>
          <w:rtl w:val="0"/>
        </w:rPr>
        <w:t xml:space="preserve">      8. Items not reasonably anticipated by the Chair 48 hours in advance of the meeting</w:t>
      </w:r>
    </w:p>
    <w:p w:rsidR="00000000" w:rsidDel="00000000" w:rsidP="00000000" w:rsidRDefault="00000000" w:rsidRPr="00000000" w14:paraId="00000019">
      <w:pPr>
        <w:ind w:left="0" w:firstLine="0"/>
        <w:rPr/>
      </w:pPr>
      <w:r w:rsidDel="00000000" w:rsidR="00000000" w:rsidRPr="00000000">
        <w:rPr>
          <w:rtl w:val="0"/>
        </w:rPr>
        <w:t xml:space="preserve">      9. Upcoming meetings</w:t>
      </w:r>
    </w:p>
    <w:p w:rsidR="00000000" w:rsidDel="00000000" w:rsidP="00000000" w:rsidRDefault="00000000" w:rsidRPr="00000000" w14:paraId="0000001A">
      <w:pPr>
        <w:ind w:left="0" w:firstLine="0"/>
        <w:rPr/>
      </w:pPr>
      <w:r w:rsidDel="00000000" w:rsidR="00000000" w:rsidRPr="00000000">
        <w:rPr>
          <w:rtl w:val="0"/>
        </w:rPr>
        <w:t xml:space="preserve">      10. Adjourn</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sz w:val="18"/>
          <w:szCs w:val="18"/>
        </w:rPr>
      </w:pPr>
      <w:r w:rsidDel="00000000" w:rsidR="00000000" w:rsidRPr="00000000">
        <w:rPr>
          <w:sz w:val="18"/>
          <w:szCs w:val="18"/>
          <w:rtl w:val="0"/>
        </w:rPr>
        <w:t xml:space="preserve">The listing of matters is those reasonably anticipated by the Chair which may be discussed at the meeting. Not all items listed may in fact be discussed and other items not listed may also be brought up for discussion to the extent permitted by law.</w:t>
      </w:r>
    </w:p>
    <w:p w:rsidR="00000000" w:rsidDel="00000000" w:rsidP="00000000" w:rsidRDefault="00000000" w:rsidRPr="00000000" w14:paraId="0000001E">
      <w:pPr>
        <w:ind w:left="0" w:firstLine="0"/>
        <w:rPr>
          <w:sz w:val="18"/>
          <w:szCs w:val="18"/>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Cc: George Dole    Patricia Donohue    Ciara Hayden    Kristin Howard</w:t>
      </w:r>
    </w:p>
    <w:p w:rsidR="00000000" w:rsidDel="00000000" w:rsidP="00000000" w:rsidRDefault="00000000" w:rsidRPr="00000000" w14:paraId="00000022">
      <w:pPr>
        <w:ind w:left="0" w:firstLine="0"/>
        <w:rPr/>
      </w:pPr>
      <w:r w:rsidDel="00000000" w:rsidR="00000000" w:rsidRPr="00000000">
        <w:rPr>
          <w:rtl w:val="0"/>
        </w:rPr>
        <w:t xml:space="preserve">     Jorie MacLeod  Cass Rusillo        Horace Taft-Ferguson    Buckland Library Director                    Buckland Town Clerk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